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https://pm99lodz.bip.wikom.pl/strona/strona-glowna</w:t>
            </w:r>
          </w:p>
          <w:p>
            <w:pPr/>
            <w:r>
              <w:rPr/>
              <w:t xml:space="preserve">https://pm99lodz.bip.wikom.pl/strona/status-prawny</w:t>
            </w:r>
          </w:p>
          <w:p>
            <w:pPr/>
            <w:r>
              <w:rPr/>
              <w:t xml:space="preserve">https://pm99lodz.bip.wikom.pl/strona/kontrola-zarzadcza</w:t>
            </w:r>
          </w:p>
          <w:p>
            <w:pPr/>
            <w:r>
              <w:rPr/>
              <w:t xml:space="preserve">https://pm99lodz.bip.wikom.pl/strona/sprawozdania-finansowe</w:t>
            </w:r>
          </w:p>
          <w:p>
            <w:pPr/>
            <w:r>
              <w:rPr/>
              <w:t xml:space="preserve">https://pm99lodz.bip.wikom.pl/strona/status-prawny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2025-03-31T19:00:41+00:00</dcterms:created>
  <dcterms:modified xsi:type="dcterms:W3CDTF">2025-03-31T19:00:41+00:00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